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897"/>
        <w:gridCol w:w="7180"/>
        <w:gridCol w:w="2018"/>
      </w:tblGrid>
      <w:tr w:rsidR="0002026D" w:rsidRPr="0002026D" w:rsidTr="0002026D">
        <w:trPr>
          <w:trHeight w:val="758"/>
        </w:trPr>
        <w:tc>
          <w:tcPr>
            <w:tcW w:w="100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GRIDCO's Reply to the various Objections raised by the Objectors on ARR &amp; BSP Application for FY 2016-17 in Case No. 54/2015</w:t>
            </w:r>
          </w:p>
        </w:tc>
      </w:tr>
      <w:tr w:rsidR="0002026D" w:rsidRPr="0002026D" w:rsidTr="0002026D">
        <w:trPr>
          <w:trHeight w:val="60"/>
        </w:trPr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026D" w:rsidRPr="0002026D" w:rsidTr="0002026D">
        <w:trPr>
          <w:trHeight w:val="405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</w:rPr>
            </w:pPr>
            <w:bookmarkStart w:id="0" w:name="_GoBack"/>
            <w:r w:rsidRPr="0002026D">
              <w:rPr>
                <w:rFonts w:ascii="Arial" w:eastAsia="Times New Roman" w:hAnsi="Arial" w:cs="Arial"/>
                <w:b/>
                <w:bCs/>
                <w:sz w:val="44"/>
                <w:szCs w:val="44"/>
              </w:rPr>
              <w:t>C O N T E N T S</w:t>
            </w:r>
            <w:bookmarkEnd w:id="0"/>
          </w:p>
        </w:tc>
      </w:tr>
      <w:tr w:rsidR="0002026D" w:rsidRPr="0002026D" w:rsidTr="0002026D">
        <w:trPr>
          <w:trHeight w:val="737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"</w:t>
            </w:r>
            <w:r w:rsidRPr="0002026D">
              <w:rPr>
                <w:rFonts w:ascii="Arial" w:eastAsia="Times New Roman" w:hAnsi="Arial" w:cs="Arial"/>
                <w:b/>
                <w:bCs/>
                <w:sz w:val="56"/>
                <w:szCs w:val="56"/>
              </w:rPr>
              <w:t>A</w:t>
            </w:r>
            <w:r w:rsidRPr="0002026D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"</w:t>
            </w:r>
          </w:p>
        </w:tc>
      </w:tr>
      <w:tr w:rsidR="0002026D" w:rsidRPr="0002026D" w:rsidTr="0002026D">
        <w:trPr>
          <w:trHeight w:val="43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Sl.No</w:t>
            </w:r>
            <w:proofErr w:type="spellEnd"/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GRIDCO's Reply to Views / Objections raised by Objectors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Page No.</w:t>
            </w:r>
          </w:p>
        </w:tc>
      </w:tr>
      <w:tr w:rsidR="0002026D" w:rsidRPr="0002026D" w:rsidTr="0002026D">
        <w:trPr>
          <w:trHeight w:val="75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M.V. RAO, RESIDENT MANAGER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M/S FERRO ALLOYS CORPORATION LTD., (FACOR) GD.2/10,     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CHANDRASEKHARPUR, BHUBANESWAR – 751023,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 to 8</w:t>
            </w:r>
          </w:p>
        </w:tc>
      </w:tr>
      <w:tr w:rsidR="0002026D" w:rsidRPr="0002026D" w:rsidTr="0002026D">
        <w:trPr>
          <w:trHeight w:val="75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RAMESH CH. SATAPATHY, SECRETARY,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NATIONAL INSTITUTE OF INDIAN LABOUR</w:t>
            </w:r>
            <w:proofErr w:type="gramStart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proofErr w:type="gramEnd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PLOT NO. PLOT NO.302 (B),  BEHERASAHI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 NAYAPALLI, BHUBANESWAR-751012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 to 12</w:t>
            </w:r>
          </w:p>
        </w:tc>
      </w:tr>
      <w:tr w:rsidR="0002026D" w:rsidRPr="0002026D" w:rsidTr="0002026D">
        <w:trPr>
          <w:trHeight w:val="75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PRASANTA KUMAR DAS, PRESIDENT,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STATE PUBLIC INTEREST PROTECTION COUNCIL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204, SUNAMONI APARTMENTS, TELENGA BAZAR,CUTTACK – 753 009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13 to 14</w:t>
            </w:r>
          </w:p>
        </w:tc>
      </w:tr>
      <w:tr w:rsidR="0002026D" w:rsidRPr="0002026D" w:rsidTr="0002026D">
        <w:trPr>
          <w:trHeight w:val="96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</w:t>
            </w:r>
            <w:proofErr w:type="spellEnd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DEVASHIS MOHANTY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NORTH ODISHA CHAMBER OF COMMERCE AND INDUSTRY (NOCCI),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GANESWARPUR INDUSTRIAL AREA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JANUGANJ, BALASORE-756019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 to 20</w:t>
            </w:r>
          </w:p>
        </w:tc>
      </w:tr>
      <w:tr w:rsidR="0002026D" w:rsidRPr="0002026D" w:rsidTr="0002026D">
        <w:trPr>
          <w:trHeight w:val="102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M/S. ADITYA BIRLA CHEMICALS (INDIA) LTD</w:t>
            </w:r>
            <w:proofErr w:type="gramStart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  <w:proofErr w:type="gramEnd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(GANJAM CHEMICALS DIVISION)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FORMERLY KNOWN AS JAYSHREE CHEMICALS LTD.)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POST: JAYASHREE – 761025, </w:t>
            </w:r>
          </w:p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DIST.: GANJAM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21 to 27</w:t>
            </w:r>
          </w:p>
        </w:tc>
      </w:tr>
      <w:tr w:rsidR="0002026D" w:rsidRPr="0002026D" w:rsidTr="0002026D">
        <w:trPr>
          <w:trHeight w:val="72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B. MISHRA, CHAIRMAN,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POWER COMMITTEE FOR ELECTRICITY &amp; POWER,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UTKAL CHAMBER OF COMMERCE &amp; INDUSTRY LTD.(UCCI) 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N-6, IRC VILLAGE, NAYAPALLI,BHUBANESWAR – 751015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28 to 32</w:t>
            </w:r>
          </w:p>
        </w:tc>
      </w:tr>
      <w:tr w:rsidR="0002026D" w:rsidRPr="0002026D" w:rsidTr="0002026D">
        <w:trPr>
          <w:trHeight w:val="60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ALEKH CHANDRA MALLICK,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S/O. SHRI HAREKRUSHNA MALLICK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QTR. NO. VR-13, UNIT-6, BHUBANESWAR, DIST.: KHURDA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33 to 39</w:t>
            </w:r>
          </w:p>
        </w:tc>
      </w:tr>
      <w:tr w:rsidR="0002026D" w:rsidRPr="0002026D" w:rsidTr="0002026D">
        <w:trPr>
          <w:trHeight w:val="602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M/S. SWAIN &amp; SONS POWER TECH PVT. LTD.,     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SWATI VILLA, SURYA VIHAR,LINK ROAD, CUTTACK-753012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PHONE NUMBER-9437155337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40 to 45</w:t>
            </w:r>
          </w:p>
        </w:tc>
      </w:tr>
      <w:tr w:rsidR="0002026D" w:rsidRPr="0002026D" w:rsidTr="0002026D">
        <w:trPr>
          <w:trHeight w:val="63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M/S. VEDANTA LIMITED,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1ST FLOOR, FORTUNE TOWERS,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CHANDRASEKHARPUR, BHUBANESWAR-751023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46 to 62</w:t>
            </w:r>
          </w:p>
        </w:tc>
      </w:tr>
      <w:tr w:rsidR="0002026D" w:rsidRPr="0002026D" w:rsidTr="0002026D">
        <w:trPr>
          <w:trHeight w:val="1295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MR. ANAND KUMAR MOHAPATRA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S/O: JACHINDRANATH MOHAPATRA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PLOT NO. L-II/68, SRIT COLONY,BUDHARAJA, 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PS: AINTHAPALI, DIST.: SAMBALPUR -768 004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E-mail: anandamohapatra22@gmail.com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Mobile: 08895418169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63 to 73</w:t>
            </w:r>
          </w:p>
        </w:tc>
      </w:tr>
      <w:tr w:rsidR="0002026D" w:rsidRPr="0002026D" w:rsidTr="0002026D">
        <w:trPr>
          <w:trHeight w:val="998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02026D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26D" w:rsidRPr="0002026D" w:rsidRDefault="0002026D" w:rsidP="00020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SHRI G.N. AGRAWAL, CONVENER-CUM-GENERAL SECRETARY</w:t>
            </w:r>
            <w:proofErr w:type="gramStart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proofErr w:type="gramEnd"/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SAMBALPUR DISTRICT CONSUMERS’ FEDERATION.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BALAJI MANDIR BHAWAN, KHETARJPUR, </w:t>
            </w:r>
            <w:r w:rsidRPr="0002026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SAMBALPUR, ODISHA- 768003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74 to 77</w:t>
            </w:r>
          </w:p>
        </w:tc>
      </w:tr>
      <w:tr w:rsidR="0002026D" w:rsidRPr="0002026D" w:rsidTr="0002026D">
        <w:trPr>
          <w:trHeight w:val="375"/>
        </w:trPr>
        <w:tc>
          <w:tcPr>
            <w:tcW w:w="80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AFFIDAVIT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26D" w:rsidRPr="0002026D" w:rsidRDefault="0002026D" w:rsidP="00020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02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78 to 80</w:t>
            </w:r>
          </w:p>
        </w:tc>
      </w:tr>
    </w:tbl>
    <w:p w:rsidR="00AD2E9D" w:rsidRDefault="00AD2E9D" w:rsidP="0002026D">
      <w:pPr>
        <w:spacing w:after="0" w:line="240" w:lineRule="auto"/>
      </w:pPr>
    </w:p>
    <w:sectPr w:rsidR="00AD2E9D" w:rsidSect="0002026D">
      <w:pgSz w:w="12240" w:h="15840"/>
      <w:pgMar w:top="18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6D"/>
    <w:rsid w:val="0002026D"/>
    <w:rsid w:val="00AD2E9D"/>
    <w:rsid w:val="00E4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banshi</dc:creator>
  <cp:lastModifiedBy>banshi</cp:lastModifiedBy>
  <cp:revision>1</cp:revision>
  <cp:lastPrinted>2016-01-29T13:35:00Z</cp:lastPrinted>
  <dcterms:created xsi:type="dcterms:W3CDTF">2016-01-29T13:29:00Z</dcterms:created>
  <dcterms:modified xsi:type="dcterms:W3CDTF">2016-01-29T14:40:00Z</dcterms:modified>
</cp:coreProperties>
</file>